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56DE" w14:textId="5F6929B0" w:rsidR="0020759F" w:rsidRPr="00C12D59" w:rsidRDefault="0020759F" w:rsidP="00B67979">
      <w:pPr>
        <w:pStyle w:val="a7"/>
        <w:jc w:val="center"/>
        <w:rPr>
          <w:rFonts w:ascii="TT Supermolot Neue Exp Black" w:hAnsi="TT Supermolot Neue Exp Black" w:cs="Times New Roman"/>
          <w:b/>
          <w:bCs/>
          <w:i/>
          <w:iCs/>
          <w:sz w:val="32"/>
          <w:szCs w:val="32"/>
        </w:rPr>
      </w:pPr>
      <w:r w:rsidRPr="00C12D59">
        <w:rPr>
          <w:rFonts w:ascii="TT Supermolot Neue Exp Black" w:hAnsi="TT Supermolot Neue Exp Black" w:cs="Times New Roman"/>
          <w:b/>
          <w:bCs/>
          <w:i/>
          <w:iCs/>
          <w:sz w:val="32"/>
          <w:szCs w:val="32"/>
        </w:rPr>
        <w:t>АКТ</w:t>
      </w:r>
    </w:p>
    <w:p w14:paraId="607122F9" w14:textId="77777777" w:rsidR="00B67979" w:rsidRPr="00C12D59" w:rsidRDefault="00B67979" w:rsidP="00C12D59">
      <w:pPr>
        <w:pStyle w:val="a7"/>
        <w:jc w:val="both"/>
        <w:rPr>
          <w:rFonts w:ascii="TT Supermolot Neue Exp" w:hAnsi="TT Supermolot Neue Exp" w:cs="Times New Roman"/>
          <w:sz w:val="24"/>
          <w:szCs w:val="24"/>
        </w:rPr>
      </w:pPr>
    </w:p>
    <w:p w14:paraId="5447F638" w14:textId="354832A2" w:rsidR="0020759F" w:rsidRPr="00C12D59" w:rsidRDefault="0020759F" w:rsidP="00C12D59">
      <w:pPr>
        <w:pStyle w:val="a7"/>
        <w:jc w:val="both"/>
        <w:rPr>
          <w:rFonts w:ascii="TT Supermolot Neue Exp" w:hAnsi="TT Supermolot Neue Exp" w:cs="Times New Roman"/>
          <w:b/>
          <w:bCs/>
          <w:sz w:val="24"/>
          <w:szCs w:val="24"/>
        </w:rPr>
      </w:pPr>
      <w:r w:rsidRPr="00C12D59">
        <w:rPr>
          <w:rFonts w:ascii="TT Supermolot Neue Exp" w:hAnsi="TT Supermolot Neue Exp" w:cs="Times New Roman"/>
          <w:b/>
          <w:bCs/>
          <w:sz w:val="24"/>
          <w:szCs w:val="24"/>
        </w:rPr>
        <w:t>о готовности стадиона «</w:t>
      </w:r>
      <w:r w:rsidR="006A7717" w:rsidRPr="00C12D59">
        <w:rPr>
          <w:rFonts w:ascii="TT Supermolot Neue Exp" w:hAnsi="TT Supermolot Neue Exp" w:cs="Times New Roman"/>
          <w:b/>
          <w:bCs/>
          <w:sz w:val="24"/>
          <w:szCs w:val="24"/>
        </w:rPr>
        <w:t>_</w:t>
      </w:r>
      <w:r w:rsidR="006A7717" w:rsidRPr="00C12D59">
        <w:rPr>
          <w:rFonts w:ascii="TT Supermolot Neue Exp" w:hAnsi="TT Supermolot Neue Exp" w:cs="Times New Roman"/>
          <w:b/>
          <w:bCs/>
          <w:sz w:val="24"/>
          <w:szCs w:val="24"/>
          <w:highlight w:val="yellow"/>
        </w:rPr>
        <w:t>_______________________</w:t>
      </w:r>
      <w:r w:rsidRPr="00C12D59">
        <w:rPr>
          <w:rFonts w:ascii="TT Supermolot Neue Exp" w:hAnsi="TT Supermolot Neue Exp" w:cs="Times New Roman"/>
          <w:b/>
          <w:bCs/>
          <w:sz w:val="24"/>
          <w:szCs w:val="24"/>
        </w:rPr>
        <w:t>»</w:t>
      </w:r>
      <w:r w:rsidR="006A7717" w:rsidRPr="00C12D59">
        <w:rPr>
          <w:rFonts w:ascii="TT Supermolot Neue Exp" w:hAnsi="TT Supermolot Neue Exp" w:cs="Times New Roman"/>
          <w:b/>
          <w:bCs/>
          <w:sz w:val="24"/>
          <w:szCs w:val="24"/>
        </w:rPr>
        <w:t xml:space="preserve"> </w:t>
      </w:r>
      <w:r w:rsidRPr="00C12D59">
        <w:rPr>
          <w:rFonts w:ascii="TT Supermolot Neue Exp" w:hAnsi="TT Supermolot Neue Exp" w:cs="Times New Roman"/>
          <w:b/>
          <w:bCs/>
          <w:sz w:val="24"/>
          <w:szCs w:val="24"/>
        </w:rPr>
        <w:t xml:space="preserve">к проведению матча </w:t>
      </w:r>
      <w:r w:rsidR="006A7717" w:rsidRPr="00C12D59">
        <w:rPr>
          <w:rFonts w:ascii="TT Supermolot Neue Exp" w:hAnsi="TT Supermolot Neue Exp" w:cs="Times New Roman"/>
          <w:b/>
          <w:bCs/>
          <w:sz w:val="24"/>
          <w:szCs w:val="24"/>
        </w:rPr>
        <w:t>«</w:t>
      </w:r>
      <w:r w:rsidR="006A7717" w:rsidRPr="00C12D59">
        <w:rPr>
          <w:rFonts w:ascii="TT Supermolot Neue Exp" w:hAnsi="TT Supermolot Neue Exp" w:cs="Times New Roman"/>
          <w:b/>
          <w:bCs/>
          <w:sz w:val="24"/>
          <w:szCs w:val="24"/>
          <w:highlight w:val="yellow"/>
        </w:rPr>
        <w:t>_____</w:t>
      </w:r>
      <w:r w:rsidR="006A7717" w:rsidRPr="00C12D59">
        <w:rPr>
          <w:rFonts w:ascii="TT Supermolot Neue Exp" w:hAnsi="TT Supermolot Neue Exp" w:cs="Times New Roman"/>
          <w:b/>
          <w:bCs/>
          <w:sz w:val="24"/>
          <w:szCs w:val="24"/>
        </w:rPr>
        <w:t>»</w:t>
      </w:r>
      <w:r w:rsidRPr="00C12D59">
        <w:rPr>
          <w:rFonts w:ascii="TT Supermolot Neue Exp" w:hAnsi="TT Supermolot Neue Exp" w:cs="Times New Roman"/>
          <w:b/>
          <w:bCs/>
          <w:sz w:val="24"/>
          <w:szCs w:val="24"/>
        </w:rPr>
        <w:t xml:space="preserve"> тура </w:t>
      </w:r>
      <w:r w:rsidR="006A7717" w:rsidRPr="00C12D59">
        <w:rPr>
          <w:rFonts w:ascii="TT Supermolot Neue Exp" w:hAnsi="TT Supermolot Neue Exp" w:cs="Times New Roman"/>
          <w:b/>
          <w:bCs/>
          <w:sz w:val="24"/>
          <w:szCs w:val="24"/>
        </w:rPr>
        <w:t xml:space="preserve">Первенства России по футболу среди команд </w:t>
      </w:r>
      <w:r w:rsidR="008D26C9" w:rsidRPr="00C12D59">
        <w:rPr>
          <w:rFonts w:ascii="TT Supermolot Neue Exp" w:hAnsi="TT Supermolot Neue Exp" w:cs="Times New Roman"/>
          <w:b/>
          <w:bCs/>
          <w:sz w:val="24"/>
          <w:szCs w:val="24"/>
        </w:rPr>
        <w:t>Первой/</w:t>
      </w:r>
      <w:r w:rsidR="006A7717" w:rsidRPr="00C12D59">
        <w:rPr>
          <w:rFonts w:ascii="TT Supermolot Neue Exp" w:hAnsi="TT Supermolot Neue Exp" w:cs="Times New Roman"/>
          <w:b/>
          <w:bCs/>
          <w:sz w:val="24"/>
          <w:szCs w:val="24"/>
        </w:rPr>
        <w:t>Второй Лиги сезона 2022-2023 годов</w:t>
      </w:r>
      <w:r w:rsidRPr="00C12D59">
        <w:rPr>
          <w:rFonts w:ascii="TT Supermolot Neue Exp" w:hAnsi="TT Supermolot Neue Exp" w:cs="Times New Roman"/>
          <w:b/>
          <w:bCs/>
          <w:sz w:val="24"/>
          <w:szCs w:val="24"/>
        </w:rPr>
        <w:t xml:space="preserve"> между ФК </w:t>
      </w:r>
      <w:r w:rsidR="00B67979" w:rsidRPr="00C12D59">
        <w:rPr>
          <w:rFonts w:ascii="TT Supermolot Neue Exp" w:hAnsi="TT Supermolot Neue Exp" w:cs="Times New Roman"/>
          <w:b/>
          <w:bCs/>
          <w:sz w:val="24"/>
          <w:szCs w:val="24"/>
        </w:rPr>
        <w:t>«</w:t>
      </w:r>
      <w:r w:rsidR="006A7717" w:rsidRPr="00C12D59">
        <w:rPr>
          <w:rFonts w:ascii="TT Supermolot Neue Exp" w:hAnsi="TT Supermolot Neue Exp" w:cs="Times New Roman"/>
          <w:b/>
          <w:bCs/>
          <w:sz w:val="24"/>
          <w:szCs w:val="24"/>
        </w:rPr>
        <w:t>_________________</w:t>
      </w:r>
      <w:r w:rsidRPr="00C12D59">
        <w:rPr>
          <w:rFonts w:ascii="TT Supermolot Neue Exp" w:hAnsi="TT Supermolot Neue Exp" w:cs="Times New Roman"/>
          <w:b/>
          <w:bCs/>
          <w:sz w:val="24"/>
          <w:szCs w:val="24"/>
        </w:rPr>
        <w:t xml:space="preserve">» </w:t>
      </w:r>
      <w:r w:rsidR="00B67979" w:rsidRPr="00C12D59">
        <w:rPr>
          <w:rFonts w:ascii="TT Supermolot Neue Exp" w:hAnsi="TT Supermolot Neue Exp" w:cs="Times New Roman"/>
          <w:b/>
          <w:bCs/>
          <w:sz w:val="24"/>
          <w:szCs w:val="24"/>
        </w:rPr>
        <w:t>и</w:t>
      </w:r>
      <w:r w:rsidRPr="00C12D59">
        <w:rPr>
          <w:rFonts w:ascii="TT Supermolot Neue Exp" w:hAnsi="TT Supermolot Neue Exp" w:cs="Times New Roman"/>
          <w:b/>
          <w:bCs/>
          <w:sz w:val="24"/>
          <w:szCs w:val="24"/>
        </w:rPr>
        <w:t xml:space="preserve"> ФК «</w:t>
      </w:r>
      <w:r w:rsidR="006A7717" w:rsidRPr="00C12D59">
        <w:rPr>
          <w:rFonts w:ascii="TT Supermolot Neue Exp" w:hAnsi="TT Supermolot Neue Exp" w:cs="Times New Roman"/>
          <w:b/>
          <w:bCs/>
          <w:sz w:val="24"/>
          <w:szCs w:val="24"/>
          <w:highlight w:val="yellow"/>
        </w:rPr>
        <w:t>_________________</w:t>
      </w:r>
      <w:r w:rsidRPr="00C12D59">
        <w:rPr>
          <w:rFonts w:ascii="TT Supermolot Neue Exp" w:hAnsi="TT Supermolot Neue Exp" w:cs="Times New Roman"/>
          <w:b/>
          <w:bCs/>
          <w:sz w:val="24"/>
          <w:szCs w:val="24"/>
        </w:rPr>
        <w:t>»</w:t>
      </w:r>
      <w:r w:rsidR="006A7717" w:rsidRPr="00C12D59">
        <w:rPr>
          <w:rFonts w:ascii="TT Supermolot Neue Exp" w:hAnsi="TT Supermolot Neue Exp" w:cs="Times New Roman"/>
          <w:b/>
          <w:bCs/>
          <w:sz w:val="24"/>
          <w:szCs w:val="24"/>
        </w:rPr>
        <w:t xml:space="preserve"> «</w:t>
      </w:r>
      <w:r w:rsidR="006A7717" w:rsidRPr="00C12D59">
        <w:rPr>
          <w:rFonts w:ascii="TT Supermolot Neue Exp" w:hAnsi="TT Supermolot Neue Exp" w:cs="Times New Roman"/>
          <w:b/>
          <w:bCs/>
          <w:sz w:val="24"/>
          <w:szCs w:val="24"/>
          <w:highlight w:val="yellow"/>
        </w:rPr>
        <w:t>___</w:t>
      </w:r>
      <w:r w:rsidR="006A7717" w:rsidRPr="00C12D59">
        <w:rPr>
          <w:rFonts w:ascii="TT Supermolot Neue Exp" w:hAnsi="TT Supermolot Neue Exp" w:cs="Times New Roman"/>
          <w:b/>
          <w:bCs/>
          <w:sz w:val="24"/>
          <w:szCs w:val="24"/>
        </w:rPr>
        <w:t>»</w:t>
      </w:r>
      <w:r w:rsidR="006A7717" w:rsidRPr="00C12D59">
        <w:rPr>
          <w:rFonts w:ascii="TT Supermolot Neue Exp" w:hAnsi="TT Supermolot Neue Exp" w:cs="Times New Roman"/>
          <w:b/>
          <w:bCs/>
          <w:sz w:val="24"/>
          <w:szCs w:val="24"/>
          <w:highlight w:val="yellow"/>
        </w:rPr>
        <w:t>__________</w:t>
      </w:r>
      <w:r w:rsidRPr="00C12D59">
        <w:rPr>
          <w:rFonts w:ascii="TT Supermolot Neue Exp" w:hAnsi="TT Supermolot Neue Exp" w:cs="Times New Roman"/>
          <w:b/>
          <w:bCs/>
          <w:sz w:val="24"/>
          <w:szCs w:val="24"/>
        </w:rPr>
        <w:t xml:space="preserve"> 20</w:t>
      </w:r>
      <w:r w:rsidR="006A7717" w:rsidRPr="00C12D59">
        <w:rPr>
          <w:rFonts w:ascii="TT Supermolot Neue Exp" w:hAnsi="TT Supermolot Neue Exp" w:cs="Times New Roman"/>
          <w:b/>
          <w:bCs/>
          <w:sz w:val="24"/>
          <w:szCs w:val="24"/>
          <w:highlight w:val="yellow"/>
        </w:rPr>
        <w:t>__</w:t>
      </w:r>
      <w:r w:rsidRPr="00C12D59">
        <w:rPr>
          <w:rFonts w:ascii="TT Supermolot Neue Exp" w:hAnsi="TT Supermolot Neue Exp" w:cs="Times New Roman"/>
          <w:b/>
          <w:bCs/>
          <w:sz w:val="24"/>
          <w:szCs w:val="24"/>
        </w:rPr>
        <w:t xml:space="preserve"> г</w:t>
      </w:r>
      <w:r w:rsidR="00D15878" w:rsidRPr="00C12D59">
        <w:rPr>
          <w:rFonts w:ascii="TT Supermolot Neue Exp" w:hAnsi="TT Supermolot Neue Exp" w:cs="Times New Roman"/>
          <w:b/>
          <w:bCs/>
          <w:sz w:val="24"/>
          <w:szCs w:val="24"/>
        </w:rPr>
        <w:t>ода</w:t>
      </w:r>
    </w:p>
    <w:p w14:paraId="0B3ECC00" w14:textId="77777777" w:rsidR="00B67979" w:rsidRPr="00C12D59" w:rsidRDefault="00B67979" w:rsidP="00B67979">
      <w:pPr>
        <w:pStyle w:val="a7"/>
        <w:jc w:val="both"/>
        <w:rPr>
          <w:rFonts w:ascii="TT Supermolot Neue Exp" w:hAnsi="TT Supermolot Neue Exp" w:cs="Times New Roman"/>
          <w:sz w:val="24"/>
          <w:szCs w:val="24"/>
        </w:rPr>
      </w:pPr>
    </w:p>
    <w:p w14:paraId="281CD516" w14:textId="4A471B1B" w:rsidR="0020759F" w:rsidRPr="00C12D59" w:rsidRDefault="0020759F" w:rsidP="00B67979">
      <w:pPr>
        <w:pStyle w:val="a7"/>
        <w:rPr>
          <w:rFonts w:ascii="TT Supermolot Neue Exp" w:hAnsi="TT Supermolot Neue Exp" w:cs="Times New Roman"/>
          <w:sz w:val="24"/>
          <w:szCs w:val="24"/>
        </w:rPr>
      </w:pPr>
      <w:r w:rsidRPr="00C12D59">
        <w:rPr>
          <w:rFonts w:ascii="TT Supermolot Neue Exp" w:hAnsi="TT Supermolot Neue Exp" w:cs="Times New Roman"/>
          <w:sz w:val="24"/>
          <w:szCs w:val="24"/>
        </w:rPr>
        <w:t>Мы, нижеподписавшиеся, составили настоящий акт о готовности Стадиона к проведению Матча:</w:t>
      </w:r>
    </w:p>
    <w:p w14:paraId="75276FAD" w14:textId="77777777" w:rsidR="0020759F" w:rsidRPr="00C12D59" w:rsidRDefault="0020759F" w:rsidP="00B67979">
      <w:pPr>
        <w:pStyle w:val="a7"/>
        <w:rPr>
          <w:rFonts w:ascii="TT Supermolot Neue Exp" w:hAnsi="TT Supermolot Neue Exp" w:cs="Times New Roman"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567"/>
        <w:gridCol w:w="3168"/>
        <w:gridCol w:w="1942"/>
        <w:gridCol w:w="1840"/>
        <w:gridCol w:w="1697"/>
      </w:tblGrid>
      <w:tr w:rsidR="002D156B" w:rsidRPr="00C12D59" w14:paraId="768ECD86" w14:textId="77777777" w:rsidTr="00167750"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04419B3" w14:textId="0DC91C7E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b/>
                <w:bCs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F9AAE16" w14:textId="74117ABF" w:rsidR="002D156B" w:rsidRPr="00C12D59" w:rsidRDefault="000377B8" w:rsidP="00B67979">
            <w:pPr>
              <w:pStyle w:val="a7"/>
              <w:rPr>
                <w:rFonts w:ascii="TT Supermolot Neue Exp" w:hAnsi="TT Supermolot Neue Exp" w:cs="Times New Roman"/>
                <w:b/>
                <w:bCs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b/>
                <w:bCs/>
                <w:sz w:val="24"/>
                <w:szCs w:val="24"/>
              </w:rPr>
              <w:t>Готовность инфраструктуры Стадиона</w:t>
            </w:r>
          </w:p>
        </w:tc>
        <w:tc>
          <w:tcPr>
            <w:tcW w:w="5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BF68" w14:textId="7A53CF2B" w:rsidR="002D156B" w:rsidRPr="00C12D59" w:rsidRDefault="000542BC" w:rsidP="00B67979">
            <w:pPr>
              <w:pStyle w:val="a7"/>
              <w:rPr>
                <w:rFonts w:ascii="TT Supermolot Neue Exp" w:hAnsi="TT Supermolot Neue Exp" w:cs="Times New Roman"/>
                <w:b/>
                <w:bCs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b/>
                <w:bCs/>
                <w:sz w:val="24"/>
                <w:szCs w:val="24"/>
              </w:rPr>
              <w:t>Уполномоченный</w:t>
            </w:r>
            <w:r w:rsidR="00B67979" w:rsidRPr="00C12D59">
              <w:rPr>
                <w:rFonts w:ascii="TT Supermolot Neue Exp" w:hAnsi="TT Supermolot Neue Exp" w:cs="Times New Roman"/>
                <w:b/>
                <w:bCs/>
                <w:sz w:val="24"/>
                <w:szCs w:val="24"/>
              </w:rPr>
              <w:t xml:space="preserve"> представитель собственника</w:t>
            </w:r>
            <w:r w:rsidR="00EB2BDA" w:rsidRPr="00C12D59">
              <w:rPr>
                <w:rFonts w:ascii="TT Supermolot Neue Exp" w:hAnsi="TT Supermolot Neue Exp" w:cs="Times New Roman"/>
                <w:b/>
                <w:bCs/>
                <w:sz w:val="24"/>
                <w:szCs w:val="24"/>
              </w:rPr>
              <w:t xml:space="preserve">, </w:t>
            </w:r>
            <w:r w:rsidR="00B67979" w:rsidRPr="00C12D59">
              <w:rPr>
                <w:rFonts w:ascii="TT Supermolot Neue Exp" w:hAnsi="TT Supermolot Neue Exp" w:cs="Times New Roman"/>
                <w:b/>
                <w:bCs/>
                <w:sz w:val="24"/>
                <w:szCs w:val="24"/>
              </w:rPr>
              <w:t>пользователя Стадиона</w:t>
            </w:r>
          </w:p>
        </w:tc>
      </w:tr>
      <w:tr w:rsidR="002D156B" w:rsidRPr="00C12D59" w14:paraId="797A2AAF" w14:textId="77777777" w:rsidTr="00B67979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43304" w14:textId="47406E02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55DAF9" w14:textId="41B09761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E56FA" w14:textId="77777777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b/>
                <w:bCs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8A76" w14:textId="07F9068E" w:rsidR="002D156B" w:rsidRPr="00C12D59" w:rsidRDefault="00EB2BDA" w:rsidP="00B67979">
            <w:pPr>
              <w:pStyle w:val="a7"/>
              <w:rPr>
                <w:rFonts w:ascii="TT Supermolot Neue Exp" w:hAnsi="TT Supermolot Neue Exp" w:cs="Times New Roman"/>
                <w:b/>
                <w:bCs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b/>
                <w:bCs/>
                <w:sz w:val="24"/>
                <w:szCs w:val="24"/>
              </w:rPr>
              <w:t>Инициалы, фамилия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BC24F" w14:textId="77777777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b/>
                <w:bCs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20759F" w:rsidRPr="00C12D59" w14:paraId="532CD008" w14:textId="77777777" w:rsidTr="00B6797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4818B" w14:textId="77777777" w:rsidR="0020759F" w:rsidRPr="00C12D59" w:rsidRDefault="0020759F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1.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AA902" w14:textId="6D166366" w:rsidR="0020759F" w:rsidRPr="00C12D59" w:rsidRDefault="00B167F8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  <w:lang w:val="en-US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Внешнее ограждение Стадиона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2280B4" w14:textId="77777777" w:rsidR="0020759F" w:rsidRPr="00C12D59" w:rsidRDefault="0020759F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B03E1B" w14:textId="77777777" w:rsidR="0020759F" w:rsidRPr="00C12D59" w:rsidRDefault="0020759F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3494" w14:textId="77777777" w:rsidR="0020759F" w:rsidRPr="00C12D59" w:rsidRDefault="0020759F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</w:tr>
      <w:tr w:rsidR="002D156B" w:rsidRPr="00C12D59" w14:paraId="61D1F42B" w14:textId="77777777" w:rsidTr="00B6797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41BCE3" w14:textId="155292B7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2.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F8134D" w14:textId="28D143B5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Контрольно-пропускные пункты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094BB6" w14:textId="77777777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AA5DAE" w14:textId="77777777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D0DF" w14:textId="77777777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</w:tr>
      <w:tr w:rsidR="0020759F" w:rsidRPr="00C12D59" w14:paraId="14D4A637" w14:textId="77777777" w:rsidTr="00B67979">
        <w:trPr>
          <w:trHeight w:val="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59A92" w14:textId="22A68941" w:rsidR="0020759F" w:rsidRPr="00C12D59" w:rsidRDefault="00B67979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3</w:t>
            </w:r>
            <w:r w:rsidR="0020759F" w:rsidRPr="00C12D59">
              <w:rPr>
                <w:rFonts w:ascii="TT Supermolot Neue Exp" w:hAnsi="TT Supermolot Neue Exp" w:cs="Times New Roman"/>
                <w:sz w:val="24"/>
                <w:szCs w:val="24"/>
              </w:rPr>
              <w:t>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77C0D0" w14:textId="639BC4CD" w:rsidR="0020759F" w:rsidRPr="00C12D59" w:rsidRDefault="00B167F8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Парков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ки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 и схем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ы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 движения и размещения транспортных средств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794D52" w14:textId="679A758A" w:rsidR="0020759F" w:rsidRPr="00C12D59" w:rsidRDefault="0020759F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A311BF" w14:textId="69972CB1" w:rsidR="0020759F" w:rsidRPr="00C12D59" w:rsidRDefault="0020759F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99CA" w14:textId="77777777" w:rsidR="0020759F" w:rsidRPr="00C12D59" w:rsidRDefault="0020759F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</w:tr>
      <w:tr w:rsidR="0020759F" w:rsidRPr="00C12D59" w14:paraId="0A4A1A80" w14:textId="77777777" w:rsidTr="00B6797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5AAF6" w14:textId="26625C57" w:rsidR="0020759F" w:rsidRPr="00C12D59" w:rsidRDefault="00B67979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4</w:t>
            </w:r>
            <w:r w:rsidR="0020759F" w:rsidRPr="00C12D59">
              <w:rPr>
                <w:rFonts w:ascii="TT Supermolot Neue Exp" w:hAnsi="TT Supermolot Neue Exp" w:cs="Times New Roman"/>
                <w:sz w:val="24"/>
                <w:szCs w:val="24"/>
              </w:rPr>
              <w:t>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3C6F8B" w14:textId="5EF7FC04" w:rsidR="0020759F" w:rsidRPr="00C12D59" w:rsidRDefault="00B167F8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Мест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а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 общего пользования, трибун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ы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, открыты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е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 фойе, 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t>санитарны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е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 узл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ы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 и санитарно-техническ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ое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 оборудовани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е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, тамбур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ы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, лестниц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ы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, 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t>лифт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ы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 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эвакуационны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е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 пут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и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, </w:t>
            </w:r>
            <w:proofErr w:type="spellStart"/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подтрибунны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е</w:t>
            </w:r>
            <w:proofErr w:type="spellEnd"/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 помещени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я, помещения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 различного назначения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DB7C97" w14:textId="46D04BC4" w:rsidR="0020759F" w:rsidRPr="00C12D59" w:rsidRDefault="0020759F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8B0F5E" w14:textId="0DE9362E" w:rsidR="0020759F" w:rsidRPr="00C12D59" w:rsidRDefault="0020759F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6025" w14:textId="77777777" w:rsidR="0020759F" w:rsidRPr="00C12D59" w:rsidRDefault="0020759F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</w:tr>
      <w:tr w:rsidR="0020759F" w:rsidRPr="00C12D59" w14:paraId="401586DC" w14:textId="77777777" w:rsidTr="00B67979">
        <w:trPr>
          <w:trHeight w:val="37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756AC" w14:textId="2C1F0AF9" w:rsidR="0020759F" w:rsidRPr="00C12D59" w:rsidRDefault="00B67979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5</w:t>
            </w:r>
            <w:r w:rsidR="0020759F" w:rsidRPr="00C12D59">
              <w:rPr>
                <w:rFonts w:ascii="TT Supermolot Neue Exp" w:hAnsi="TT Supermolot Neue Exp" w:cs="Times New Roman"/>
                <w:sz w:val="24"/>
                <w:szCs w:val="24"/>
              </w:rPr>
              <w:t>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4EAD6" w14:textId="36DC1799" w:rsidR="0020759F" w:rsidRPr="00C12D59" w:rsidRDefault="00B167F8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Информационны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е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 табло и (или) стенд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ы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 со схемами Стадиона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t>, указател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и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 входов (выходов), наличие </w:t>
            </w:r>
            <w:r w:rsidR="00034204"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информационных щитов (стендов) с 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t>Правил</w:t>
            </w:r>
            <w:r w:rsidR="00034204" w:rsidRPr="00C12D59">
              <w:rPr>
                <w:rFonts w:ascii="TT Supermolot Neue Exp" w:hAnsi="TT Supermolot Neue Exp" w:cs="Times New Roman"/>
                <w:sz w:val="24"/>
                <w:szCs w:val="24"/>
              </w:rPr>
              <w:t>ами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 поведения зрителей при проведении официальных спортивных соревнований на перед кассами по продаже входных билетов, перед входами на Стадион, перед входами на трибуны и сектора, </w:t>
            </w:r>
            <w:r w:rsidR="00034204"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наличие 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планов 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lastRenderedPageBreak/>
              <w:t>эвакуации людей при пожаре и инструкций о действиях персонала по эвакуации людей при пожаре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D7BD15" w14:textId="0DB429B0" w:rsidR="0020759F" w:rsidRPr="00C12D59" w:rsidRDefault="0020759F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088826" w14:textId="632496A5" w:rsidR="0020759F" w:rsidRPr="00C12D59" w:rsidRDefault="0020759F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D55F" w14:textId="77777777" w:rsidR="0020759F" w:rsidRPr="00C12D59" w:rsidRDefault="0020759F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</w:tr>
      <w:tr w:rsidR="002D156B" w:rsidRPr="00C12D59" w14:paraId="16DF6C19" w14:textId="77777777" w:rsidTr="00B67979">
        <w:trPr>
          <w:trHeight w:val="37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4AF3C" w14:textId="70F86C2E" w:rsidR="002D156B" w:rsidRPr="00C12D59" w:rsidRDefault="00B67979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6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t>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53641D" w14:textId="1E769110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Помещени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я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 для хранения предметов, запрещённых для проноса на Стадион при проведении Матча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BCA171" w14:textId="4DCABF6E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D32B90" w14:textId="79F1D6CF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F53F" w14:textId="77777777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</w:tr>
      <w:tr w:rsidR="002D156B" w:rsidRPr="00C12D59" w14:paraId="45986B1F" w14:textId="77777777" w:rsidTr="00B6797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4A33D" w14:textId="10336EFD" w:rsidR="002D156B" w:rsidRPr="00C12D59" w:rsidRDefault="00B67979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7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t>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975DB0" w14:textId="5AFD4D21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Медицински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е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 пункт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B0579" w14:textId="2D3727D7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5DF7D" w14:textId="272E1061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B76B" w14:textId="77777777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</w:tr>
      <w:tr w:rsidR="002D156B" w:rsidRPr="00C12D59" w14:paraId="0F54BE2B" w14:textId="77777777" w:rsidTr="00B67979">
        <w:trPr>
          <w:trHeight w:val="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AB8934" w14:textId="54A4EBBE" w:rsidR="002D156B" w:rsidRPr="00C12D59" w:rsidRDefault="00B67979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8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t>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BB5474" w14:textId="4FEAF1A7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Табло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8F85EA" w14:textId="798B5FF9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4342CC" w14:textId="38002B56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36E4" w14:textId="77777777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</w:tr>
      <w:tr w:rsidR="002D156B" w:rsidRPr="00C12D59" w14:paraId="6E0294FC" w14:textId="77777777" w:rsidTr="00B67979">
        <w:trPr>
          <w:trHeight w:val="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49F6C" w14:textId="28B6ED2E" w:rsidR="002D156B" w:rsidRPr="00C12D59" w:rsidRDefault="00B67979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  <w:lang w:val="en-US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9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8C5CC2" w14:textId="4284C341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Систем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ы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FD6C0B" w14:textId="278261AF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75EA38" w14:textId="22AB7A5F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44AE" w14:textId="77777777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</w:tr>
      <w:tr w:rsidR="002D156B" w:rsidRPr="00C12D59" w14:paraId="55173E48" w14:textId="77777777" w:rsidTr="00B67979">
        <w:trPr>
          <w:trHeight w:val="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98F6C" w14:textId="4B701224" w:rsidR="002D156B" w:rsidRPr="00C12D59" w:rsidRDefault="00B67979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10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t>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F00357" w14:textId="1E86603D" w:rsidR="002D156B" w:rsidRPr="00C12D59" w:rsidRDefault="00B67979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И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t>нженерно-технически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е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 средств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а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 охраны Стадиона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5F63A4" w14:textId="341CD656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144EF8" w14:textId="11E5B351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8DB6" w14:textId="77777777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</w:tr>
      <w:tr w:rsidR="002D156B" w:rsidRPr="00C12D59" w14:paraId="6C1AC3B0" w14:textId="77777777" w:rsidTr="00B67979">
        <w:trPr>
          <w:trHeight w:val="4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2733F" w14:textId="0CF089AD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  <w:lang w:val="en-US"/>
              </w:rPr>
              <w:t>1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1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2C2163" w14:textId="63B293FF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Систем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ы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 пожарной безопасности, отопления, вентиляции, кондиционирования, водоснабжения, канализации, электроснабжения, контроля и управления доступом, освещения, охранной телевизионной, охранной и тревожной сигнализации, видеонаблюдения, экстренной связи, оповещения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C73D10" w14:textId="04187106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0071AB" w14:textId="546364A2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95A6" w14:textId="77777777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</w:tr>
      <w:tr w:rsidR="002D156B" w:rsidRPr="00C12D59" w14:paraId="4E3D8D10" w14:textId="77777777" w:rsidTr="00B67979">
        <w:trPr>
          <w:trHeight w:val="7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64659" w14:textId="281B9BC0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  <w:lang w:val="en-US"/>
              </w:rPr>
              <w:t>1</w:t>
            </w:r>
            <w:r w:rsidR="00B67979" w:rsidRPr="00C12D59">
              <w:rPr>
                <w:rFonts w:ascii="TT Supermolot Neue Exp" w:hAnsi="TT Supermolot Neue Exp" w:cs="Times New Roman"/>
                <w:sz w:val="24"/>
                <w:szCs w:val="24"/>
              </w:rPr>
              <w:t>2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70D3BB" w14:textId="77777777" w:rsidR="00B67979" w:rsidRPr="00C12D59" w:rsidRDefault="00B67979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Т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t>ехнически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е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 средств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а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t>, используемы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е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 для контроля наличия у граждан входных билетов или документов, их заменяющих</w:t>
            </w: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>;</w:t>
            </w:r>
          </w:p>
          <w:p w14:paraId="50D5C0CA" w14:textId="6A1871BC" w:rsidR="002D156B" w:rsidRPr="00C12D59" w:rsidRDefault="00B67979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  <w:r w:rsidRPr="00C12D59">
              <w:rPr>
                <w:rFonts w:ascii="TT Supermolot Neue Exp" w:hAnsi="TT Supermolot Neue Exp" w:cs="Times New Roman"/>
                <w:sz w:val="24"/>
                <w:szCs w:val="24"/>
              </w:rPr>
              <w:t xml:space="preserve">Технические средства </w:t>
            </w:r>
            <w:r w:rsidR="002D156B" w:rsidRPr="00C12D59">
              <w:rPr>
                <w:rFonts w:ascii="TT Supermolot Neue Exp" w:hAnsi="TT Supermolot Neue Exp" w:cs="Times New Roman"/>
                <w:sz w:val="24"/>
                <w:szCs w:val="24"/>
              </w:rPr>
              <w:t>для проведения личного осмотра граждан и осмотра находящихся при них вещей при входе на Стадион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E87024" w14:textId="5D518532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8201E7" w14:textId="5E19711F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E47D" w14:textId="77777777" w:rsidR="002D156B" w:rsidRPr="00C12D59" w:rsidRDefault="002D156B" w:rsidP="00B67979">
            <w:pPr>
              <w:pStyle w:val="a7"/>
              <w:rPr>
                <w:rFonts w:ascii="TT Supermolot Neue Exp" w:hAnsi="TT Supermolot Neue Exp" w:cs="Times New Roman"/>
                <w:sz w:val="24"/>
                <w:szCs w:val="24"/>
              </w:rPr>
            </w:pPr>
          </w:p>
        </w:tc>
      </w:tr>
    </w:tbl>
    <w:p w14:paraId="592331F7" w14:textId="3640C279" w:rsidR="0056604C" w:rsidRPr="00C12D59" w:rsidRDefault="0056604C" w:rsidP="00B67979">
      <w:pPr>
        <w:pStyle w:val="a7"/>
        <w:rPr>
          <w:rFonts w:ascii="TT Supermolot Neue Exp" w:hAnsi="TT Supermolot Neue Exp" w:cs="Times New Roman"/>
          <w:sz w:val="24"/>
          <w:szCs w:val="24"/>
        </w:rPr>
      </w:pPr>
    </w:p>
    <w:p w14:paraId="6B3C35BB" w14:textId="77777777" w:rsidR="001D1AA9" w:rsidRPr="00C12D59" w:rsidRDefault="001D1AA9" w:rsidP="00272A1F">
      <w:pPr>
        <w:autoSpaceDN w:val="0"/>
        <w:spacing w:after="0" w:line="240" w:lineRule="auto"/>
        <w:ind w:right="3"/>
        <w:jc w:val="both"/>
        <w:textAlignment w:val="baseline"/>
        <w:rPr>
          <w:rFonts w:ascii="TT Supermolot Neue Exp" w:eastAsia="Times New Roman" w:hAnsi="TT Supermolot Neue Exp" w:cs="Times New Roman"/>
          <w:bCs/>
          <w:color w:val="000000"/>
          <w:kern w:val="3"/>
          <w:sz w:val="21"/>
          <w:szCs w:val="21"/>
          <w:lang w:eastAsia="ru-RU"/>
        </w:rPr>
        <w:sectPr w:rsidR="001D1AA9" w:rsidRPr="00C12D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327BDE" w14:textId="0FCD9CDB" w:rsidR="001D1AA9" w:rsidRPr="00C12D59" w:rsidRDefault="001D1AA9" w:rsidP="001D1AA9">
      <w:pPr>
        <w:autoSpaceDN w:val="0"/>
        <w:spacing w:after="0" w:line="240" w:lineRule="auto"/>
        <w:ind w:left="4956" w:right="3" w:hanging="4956"/>
        <w:jc w:val="both"/>
        <w:textAlignment w:val="baseline"/>
        <w:rPr>
          <w:rFonts w:ascii="TT Supermolot Neue Exp" w:eastAsia="Times New Roman" w:hAnsi="TT Supermolot Neue Exp" w:cs="Times New Roman"/>
          <w:color w:val="000000"/>
          <w:kern w:val="3"/>
          <w:sz w:val="21"/>
          <w:szCs w:val="21"/>
          <w:highlight w:val="yellow"/>
          <w:lang w:eastAsia="ru-RU"/>
        </w:rPr>
      </w:pPr>
      <w:r w:rsidRPr="00C12D59">
        <w:rPr>
          <w:rFonts w:ascii="TT Supermolot Neue Exp" w:eastAsia="Times New Roman" w:hAnsi="TT Supermolot Neue Exp" w:cs="Times New Roman"/>
          <w:color w:val="000000"/>
          <w:kern w:val="3"/>
          <w:sz w:val="21"/>
          <w:szCs w:val="21"/>
          <w:highlight w:val="yellow"/>
          <w:lang w:eastAsia="ru-RU"/>
        </w:rPr>
        <w:t>Должность руководителя</w:t>
      </w:r>
    </w:p>
    <w:p w14:paraId="67C6EE87" w14:textId="06BD732E" w:rsidR="001D1AA9" w:rsidRPr="00C12D59" w:rsidRDefault="00034204" w:rsidP="001D1AA9">
      <w:pPr>
        <w:autoSpaceDN w:val="0"/>
        <w:spacing w:after="0" w:line="240" w:lineRule="auto"/>
        <w:ind w:left="4956" w:right="3" w:hanging="4956"/>
        <w:jc w:val="both"/>
        <w:textAlignment w:val="baseline"/>
        <w:rPr>
          <w:rFonts w:ascii="TT Supermolot Neue Exp" w:eastAsia="Times New Roman" w:hAnsi="TT Supermolot Neue Exp" w:cs="Times New Roman"/>
          <w:color w:val="000000"/>
          <w:kern w:val="3"/>
          <w:sz w:val="21"/>
          <w:szCs w:val="21"/>
          <w:highlight w:val="yellow"/>
          <w:lang w:eastAsia="ru-RU"/>
        </w:rPr>
      </w:pPr>
      <w:r w:rsidRPr="00C12D59">
        <w:rPr>
          <w:rFonts w:ascii="TT Supermolot Neue Exp" w:eastAsia="Times New Roman" w:hAnsi="TT Supermolot Neue Exp" w:cs="Times New Roman"/>
          <w:color w:val="000000"/>
          <w:kern w:val="3"/>
          <w:sz w:val="21"/>
          <w:szCs w:val="21"/>
          <w:highlight w:val="yellow"/>
          <w:lang w:eastAsia="ru-RU"/>
        </w:rPr>
        <w:t>с</w:t>
      </w:r>
      <w:r w:rsidR="001D1AA9" w:rsidRPr="00C12D59">
        <w:rPr>
          <w:rFonts w:ascii="TT Supermolot Neue Exp" w:eastAsia="Times New Roman" w:hAnsi="TT Supermolot Neue Exp" w:cs="Times New Roman"/>
          <w:color w:val="000000"/>
          <w:kern w:val="3"/>
          <w:sz w:val="21"/>
          <w:szCs w:val="21"/>
          <w:highlight w:val="yellow"/>
          <w:lang w:eastAsia="ru-RU"/>
        </w:rPr>
        <w:t>обственника</w:t>
      </w:r>
      <w:r w:rsidRPr="00C12D59">
        <w:rPr>
          <w:rFonts w:ascii="TT Supermolot Neue Exp" w:eastAsia="Times New Roman" w:hAnsi="TT Supermolot Neue Exp" w:cs="Times New Roman"/>
          <w:color w:val="000000"/>
          <w:kern w:val="3"/>
          <w:sz w:val="21"/>
          <w:szCs w:val="21"/>
          <w:highlight w:val="yellow"/>
          <w:lang w:eastAsia="ru-RU"/>
        </w:rPr>
        <w:t xml:space="preserve">, </w:t>
      </w:r>
      <w:r w:rsidR="001D1AA9" w:rsidRPr="00C12D59">
        <w:rPr>
          <w:rFonts w:ascii="TT Supermolot Neue Exp" w:eastAsia="Times New Roman" w:hAnsi="TT Supermolot Neue Exp" w:cs="Times New Roman"/>
          <w:color w:val="000000"/>
          <w:kern w:val="3"/>
          <w:sz w:val="21"/>
          <w:szCs w:val="21"/>
          <w:highlight w:val="yellow"/>
          <w:lang w:eastAsia="ru-RU"/>
        </w:rPr>
        <w:t>пользователя Стадиона</w:t>
      </w:r>
    </w:p>
    <w:p w14:paraId="55B9AD0C" w14:textId="77777777" w:rsidR="001D1AA9" w:rsidRPr="00C12D59" w:rsidRDefault="001D1AA9" w:rsidP="00C12D59">
      <w:pPr>
        <w:autoSpaceDN w:val="0"/>
        <w:spacing w:after="0" w:line="240" w:lineRule="auto"/>
        <w:ind w:right="3"/>
        <w:jc w:val="both"/>
        <w:textAlignment w:val="baseline"/>
        <w:rPr>
          <w:rFonts w:ascii="TT Supermolot Neue Exp" w:eastAsia="Times New Roman" w:hAnsi="TT Supermolot Neue Exp" w:cs="Times New Roman"/>
          <w:color w:val="000000"/>
          <w:kern w:val="3"/>
          <w:sz w:val="21"/>
          <w:szCs w:val="21"/>
          <w:highlight w:val="yellow"/>
          <w:lang w:eastAsia="ru-RU"/>
        </w:rPr>
      </w:pPr>
      <w:r w:rsidRPr="00C12D59">
        <w:rPr>
          <w:rFonts w:ascii="TT Supermolot Neue Exp" w:eastAsia="Times New Roman" w:hAnsi="TT Supermolot Neue Exp" w:cs="Times New Roman"/>
          <w:color w:val="000000"/>
          <w:kern w:val="3"/>
          <w:sz w:val="21"/>
          <w:szCs w:val="21"/>
          <w:highlight w:val="yellow"/>
          <w:lang w:eastAsia="ru-RU"/>
        </w:rPr>
        <w:t>или лица, им уполномоченного</w:t>
      </w:r>
    </w:p>
    <w:p w14:paraId="4F3096CD" w14:textId="77777777" w:rsidR="001D1AA9" w:rsidRPr="00C12D59" w:rsidRDefault="001D1AA9" w:rsidP="001D1AA9">
      <w:pPr>
        <w:autoSpaceDN w:val="0"/>
        <w:spacing w:after="0" w:line="240" w:lineRule="auto"/>
        <w:ind w:right="3"/>
        <w:jc w:val="both"/>
        <w:textAlignment w:val="baseline"/>
        <w:rPr>
          <w:rFonts w:ascii="TT Supermolot Neue Exp" w:eastAsia="Times New Roman" w:hAnsi="TT Supermolot Neue Exp" w:cs="Times New Roman"/>
          <w:color w:val="000000"/>
          <w:kern w:val="3"/>
          <w:sz w:val="21"/>
          <w:szCs w:val="21"/>
          <w:highlight w:val="yellow"/>
          <w:lang w:eastAsia="ru-RU"/>
        </w:rPr>
      </w:pPr>
    </w:p>
    <w:p w14:paraId="67825E79" w14:textId="77777777" w:rsidR="001D1AA9" w:rsidRPr="00C12D59" w:rsidRDefault="001D1AA9" w:rsidP="001D1AA9">
      <w:pPr>
        <w:autoSpaceDN w:val="0"/>
        <w:spacing w:after="0" w:line="240" w:lineRule="auto"/>
        <w:ind w:right="3"/>
        <w:jc w:val="both"/>
        <w:textAlignment w:val="baseline"/>
        <w:rPr>
          <w:rFonts w:ascii="TT Supermolot Neue Exp" w:eastAsia="Times New Roman" w:hAnsi="TT Supermolot Neue Exp" w:cs="Times New Roman"/>
          <w:color w:val="000000"/>
          <w:kern w:val="3"/>
          <w:sz w:val="21"/>
          <w:szCs w:val="21"/>
          <w:highlight w:val="yellow"/>
          <w:lang w:eastAsia="ru-RU"/>
        </w:rPr>
      </w:pPr>
      <w:r w:rsidRPr="00C12D59">
        <w:rPr>
          <w:rFonts w:ascii="TT Supermolot Neue Exp" w:eastAsia="Times New Roman" w:hAnsi="TT Supermolot Neue Exp" w:cs="Times New Roman"/>
          <w:color w:val="000000"/>
          <w:kern w:val="3"/>
          <w:sz w:val="21"/>
          <w:szCs w:val="21"/>
          <w:highlight w:val="yellow"/>
          <w:lang w:eastAsia="ru-RU"/>
        </w:rPr>
        <w:t>________________ Инициалы, фамилия</w:t>
      </w:r>
    </w:p>
    <w:p w14:paraId="076C6DD9" w14:textId="77777777" w:rsidR="001D1AA9" w:rsidRPr="00C12D59" w:rsidRDefault="001D1AA9" w:rsidP="001D1AA9">
      <w:pPr>
        <w:autoSpaceDN w:val="0"/>
        <w:spacing w:after="0" w:line="240" w:lineRule="auto"/>
        <w:ind w:right="3"/>
        <w:jc w:val="both"/>
        <w:textAlignment w:val="baseline"/>
        <w:rPr>
          <w:rFonts w:ascii="TT Supermolot Neue Exp" w:eastAsia="Times New Roman" w:hAnsi="TT Supermolot Neue Exp" w:cs="Times New Roman"/>
          <w:color w:val="000000"/>
          <w:kern w:val="3"/>
          <w:sz w:val="21"/>
          <w:szCs w:val="21"/>
          <w:highlight w:val="yellow"/>
          <w:lang w:eastAsia="ru-RU"/>
        </w:rPr>
      </w:pPr>
      <w:r w:rsidRPr="00C12D59">
        <w:rPr>
          <w:rFonts w:ascii="TT Supermolot Neue Exp" w:eastAsia="Times New Roman" w:hAnsi="TT Supermolot Neue Exp" w:cs="Times New Roman"/>
          <w:color w:val="000000"/>
          <w:kern w:val="3"/>
          <w:sz w:val="21"/>
          <w:szCs w:val="21"/>
          <w:highlight w:val="yellow"/>
          <w:lang w:eastAsia="ru-RU"/>
        </w:rPr>
        <w:t>Должность руководителя</w:t>
      </w:r>
    </w:p>
    <w:p w14:paraId="65BED56D" w14:textId="77777777" w:rsidR="001D1AA9" w:rsidRPr="00C12D59" w:rsidRDefault="001D1AA9" w:rsidP="001D1AA9">
      <w:pPr>
        <w:autoSpaceDN w:val="0"/>
        <w:spacing w:after="0" w:line="240" w:lineRule="auto"/>
        <w:ind w:right="3"/>
        <w:jc w:val="both"/>
        <w:textAlignment w:val="baseline"/>
        <w:rPr>
          <w:rFonts w:ascii="TT Supermolot Neue Exp" w:eastAsia="Times New Roman" w:hAnsi="TT Supermolot Neue Exp" w:cs="Times New Roman"/>
          <w:color w:val="000000"/>
          <w:kern w:val="3"/>
          <w:sz w:val="21"/>
          <w:szCs w:val="21"/>
          <w:highlight w:val="yellow"/>
          <w:lang w:eastAsia="ru-RU"/>
        </w:rPr>
      </w:pPr>
      <w:r w:rsidRPr="00C12D59">
        <w:rPr>
          <w:rFonts w:ascii="TT Supermolot Neue Exp" w:eastAsia="Times New Roman" w:hAnsi="TT Supermolot Neue Exp" w:cs="Times New Roman"/>
          <w:color w:val="000000"/>
          <w:kern w:val="3"/>
          <w:sz w:val="21"/>
          <w:szCs w:val="21"/>
          <w:highlight w:val="yellow"/>
          <w:lang w:eastAsia="ru-RU"/>
        </w:rPr>
        <w:t>организатора Матча</w:t>
      </w:r>
    </w:p>
    <w:p w14:paraId="650EAE42" w14:textId="77777777" w:rsidR="001D1AA9" w:rsidRPr="00C12D59" w:rsidRDefault="001D1AA9" w:rsidP="001D1AA9">
      <w:pPr>
        <w:autoSpaceDN w:val="0"/>
        <w:spacing w:after="0" w:line="240" w:lineRule="auto"/>
        <w:ind w:right="3"/>
        <w:jc w:val="both"/>
        <w:textAlignment w:val="baseline"/>
        <w:rPr>
          <w:rFonts w:ascii="TT Supermolot Neue Exp" w:eastAsia="Times New Roman" w:hAnsi="TT Supermolot Neue Exp" w:cs="Times New Roman"/>
          <w:color w:val="000000"/>
          <w:kern w:val="3"/>
          <w:sz w:val="21"/>
          <w:szCs w:val="21"/>
          <w:highlight w:val="yellow"/>
          <w:lang w:eastAsia="ru-RU"/>
        </w:rPr>
      </w:pPr>
      <w:r w:rsidRPr="00C12D59">
        <w:rPr>
          <w:rFonts w:ascii="TT Supermolot Neue Exp" w:eastAsia="Times New Roman" w:hAnsi="TT Supermolot Neue Exp" w:cs="Times New Roman"/>
          <w:color w:val="000000"/>
          <w:kern w:val="3"/>
          <w:sz w:val="21"/>
          <w:szCs w:val="21"/>
          <w:highlight w:val="yellow"/>
          <w:lang w:eastAsia="ru-RU"/>
        </w:rPr>
        <w:t>или лица, им уполномоченного</w:t>
      </w:r>
    </w:p>
    <w:p w14:paraId="7F3FF6E2" w14:textId="77777777" w:rsidR="001D1AA9" w:rsidRPr="00C12D59" w:rsidRDefault="001D1AA9" w:rsidP="001D1AA9">
      <w:pPr>
        <w:autoSpaceDN w:val="0"/>
        <w:spacing w:after="0" w:line="240" w:lineRule="auto"/>
        <w:ind w:right="3"/>
        <w:jc w:val="both"/>
        <w:textAlignment w:val="baseline"/>
        <w:rPr>
          <w:rFonts w:ascii="TT Supermolot Neue Exp" w:eastAsia="Times New Roman" w:hAnsi="TT Supermolot Neue Exp" w:cs="Times New Roman"/>
          <w:color w:val="000000"/>
          <w:kern w:val="3"/>
          <w:sz w:val="21"/>
          <w:szCs w:val="21"/>
          <w:highlight w:val="yellow"/>
          <w:lang w:eastAsia="ru-RU"/>
        </w:rPr>
      </w:pPr>
    </w:p>
    <w:p w14:paraId="3CA0855D" w14:textId="7C2B7C5E" w:rsidR="001D1AA9" w:rsidRPr="00C12D59" w:rsidRDefault="001D1AA9" w:rsidP="00272A1F">
      <w:pPr>
        <w:autoSpaceDN w:val="0"/>
        <w:spacing w:after="0" w:line="240" w:lineRule="auto"/>
        <w:ind w:right="3"/>
        <w:jc w:val="both"/>
        <w:textAlignment w:val="baseline"/>
        <w:rPr>
          <w:rFonts w:ascii="TT Supermolot Neue Exp" w:eastAsia="Times New Roman" w:hAnsi="TT Supermolot Neue Exp" w:cs="Times New Roman"/>
          <w:color w:val="000000"/>
          <w:kern w:val="3"/>
          <w:sz w:val="21"/>
          <w:szCs w:val="21"/>
          <w:lang w:eastAsia="ru-RU"/>
        </w:rPr>
        <w:sectPr w:rsidR="001D1AA9" w:rsidRPr="00C12D59" w:rsidSect="001D1A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12D59">
        <w:rPr>
          <w:rFonts w:ascii="TT Supermolot Neue Exp" w:eastAsia="Times New Roman" w:hAnsi="TT Supermolot Neue Exp" w:cs="Times New Roman"/>
          <w:color w:val="000000"/>
          <w:kern w:val="3"/>
          <w:sz w:val="21"/>
          <w:szCs w:val="21"/>
          <w:highlight w:val="yellow"/>
          <w:lang w:eastAsia="ru-RU"/>
        </w:rPr>
        <w:t>________________ Инициалы, фамил</w:t>
      </w:r>
      <w:r w:rsidR="00C12D59">
        <w:rPr>
          <w:rFonts w:ascii="TT Supermolot Neue Exp" w:eastAsia="Times New Roman" w:hAnsi="TT Supermolot Neue Exp" w:cs="Times New Roman"/>
          <w:color w:val="000000"/>
          <w:kern w:val="3"/>
          <w:sz w:val="21"/>
          <w:szCs w:val="21"/>
          <w:highlight w:val="yellow"/>
          <w:lang w:eastAsia="ru-RU"/>
        </w:rPr>
        <w:t>ия</w:t>
      </w:r>
    </w:p>
    <w:p w14:paraId="5EDBE7EE" w14:textId="77777777" w:rsidR="001D1AA9" w:rsidRPr="00C12D59" w:rsidRDefault="001D1AA9">
      <w:pPr>
        <w:autoSpaceDN w:val="0"/>
        <w:spacing w:after="0" w:line="240" w:lineRule="auto"/>
        <w:ind w:right="3"/>
        <w:jc w:val="both"/>
        <w:textAlignment w:val="baseline"/>
        <w:rPr>
          <w:rFonts w:ascii="TT Supermolot Neue Exp" w:eastAsia="Times New Roman" w:hAnsi="TT Supermolot Neue Exp" w:cs="Times New Roman"/>
          <w:color w:val="000000"/>
          <w:kern w:val="3"/>
          <w:sz w:val="21"/>
          <w:szCs w:val="21"/>
          <w:lang w:eastAsia="ru-RU"/>
        </w:rPr>
      </w:pPr>
    </w:p>
    <w:sectPr w:rsidR="001D1AA9" w:rsidRPr="00C12D59" w:rsidSect="001D1AA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E802" w14:textId="77777777" w:rsidR="00DB446D" w:rsidRDefault="00DB446D" w:rsidP="0020759F">
      <w:pPr>
        <w:spacing w:after="0" w:line="240" w:lineRule="auto"/>
      </w:pPr>
      <w:r>
        <w:separator/>
      </w:r>
    </w:p>
  </w:endnote>
  <w:endnote w:type="continuationSeparator" w:id="0">
    <w:p w14:paraId="2895C07B" w14:textId="77777777" w:rsidR="00DB446D" w:rsidRDefault="00DB446D" w:rsidP="0020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 Supermolot Neue Exp Black">
    <w:panose1 w:val="02000505020000090004"/>
    <w:charset w:val="00"/>
    <w:family w:val="auto"/>
    <w:notTrueType/>
    <w:pitch w:val="variable"/>
    <w:sig w:usb0="A000022F" w:usb1="0000004B" w:usb2="00000000" w:usb3="00000000" w:csb0="00000097" w:csb1="00000000"/>
  </w:font>
  <w:font w:name="TT Supermolot Neue Exp">
    <w:panose1 w:val="02000503020000020004"/>
    <w:charset w:val="00"/>
    <w:family w:val="auto"/>
    <w:notTrueType/>
    <w:pitch w:val="variable"/>
    <w:sig w:usb0="A000022F" w:usb1="50000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0782" w14:textId="77777777" w:rsidR="00DB446D" w:rsidRDefault="00DB446D" w:rsidP="0020759F">
      <w:pPr>
        <w:spacing w:after="0" w:line="240" w:lineRule="auto"/>
      </w:pPr>
      <w:r>
        <w:separator/>
      </w:r>
    </w:p>
  </w:footnote>
  <w:footnote w:type="continuationSeparator" w:id="0">
    <w:p w14:paraId="2041510C" w14:textId="77777777" w:rsidR="00DB446D" w:rsidRDefault="00DB446D" w:rsidP="00207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34"/>
    <w:rsid w:val="00005034"/>
    <w:rsid w:val="00021EF1"/>
    <w:rsid w:val="00034204"/>
    <w:rsid w:val="000377B8"/>
    <w:rsid w:val="000542BC"/>
    <w:rsid w:val="001D1AA9"/>
    <w:rsid w:val="0020759F"/>
    <w:rsid w:val="00272A1F"/>
    <w:rsid w:val="0027484E"/>
    <w:rsid w:val="002D156B"/>
    <w:rsid w:val="0056604C"/>
    <w:rsid w:val="006A7717"/>
    <w:rsid w:val="00730F0E"/>
    <w:rsid w:val="007451F8"/>
    <w:rsid w:val="007C08D0"/>
    <w:rsid w:val="007F33FC"/>
    <w:rsid w:val="00803E2E"/>
    <w:rsid w:val="0081106B"/>
    <w:rsid w:val="008D26C9"/>
    <w:rsid w:val="009C7659"/>
    <w:rsid w:val="00AB4076"/>
    <w:rsid w:val="00B167F8"/>
    <w:rsid w:val="00B463DB"/>
    <w:rsid w:val="00B57E6D"/>
    <w:rsid w:val="00B67979"/>
    <w:rsid w:val="00C12D59"/>
    <w:rsid w:val="00C722CF"/>
    <w:rsid w:val="00D15878"/>
    <w:rsid w:val="00D72F91"/>
    <w:rsid w:val="00DB446D"/>
    <w:rsid w:val="00EB2BDA"/>
    <w:rsid w:val="00F0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E2D7"/>
  <w15:chartTrackingRefBased/>
  <w15:docId w15:val="{FAC00CAD-7044-431A-80BA-27A394E0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759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759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0759F"/>
    <w:rPr>
      <w:vertAlign w:val="superscript"/>
    </w:rPr>
  </w:style>
  <w:style w:type="table" w:styleId="a6">
    <w:name w:val="Table Grid"/>
    <w:basedOn w:val="a1"/>
    <w:uiPriority w:val="39"/>
    <w:rsid w:val="00207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67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FAE7F-A582-4FEB-B828-9081F414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РФС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Н.Н. Ширяев</dc:creator>
  <cp:keywords/>
  <dc:description/>
  <cp:lastModifiedBy>Microsoft Office User</cp:lastModifiedBy>
  <cp:revision>2</cp:revision>
  <cp:lastPrinted>2020-06-26T16:12:00Z</cp:lastPrinted>
  <dcterms:created xsi:type="dcterms:W3CDTF">2022-10-20T14:18:00Z</dcterms:created>
  <dcterms:modified xsi:type="dcterms:W3CDTF">2022-10-20T14:18:00Z</dcterms:modified>
</cp:coreProperties>
</file>